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F2C7" w14:textId="77777777" w:rsidR="009B5820" w:rsidRPr="009B5820" w:rsidRDefault="009B5820">
      <w:pPr>
        <w:rPr>
          <w:b/>
          <w:bCs/>
          <w:i/>
          <w:iCs/>
          <w:u w:val="single"/>
        </w:rPr>
      </w:pPr>
      <w:r w:rsidRPr="009B5820">
        <w:rPr>
          <w:b/>
          <w:bCs/>
          <w:i/>
          <w:iCs/>
          <w:u w:val="single"/>
        </w:rPr>
        <w:t xml:space="preserve">Manston Overview </w:t>
      </w:r>
    </w:p>
    <w:p w14:paraId="10545327" w14:textId="77777777" w:rsidR="00A8457D" w:rsidRDefault="00A8457D"/>
    <w:p w14:paraId="4178C810" w14:textId="6EEBA879" w:rsidR="009B5820" w:rsidRDefault="001368D1">
      <w:r>
        <w:t>C</w:t>
      </w:r>
      <w:r w:rsidR="007662F3">
        <w:t>lient has an o</w:t>
      </w:r>
      <w:r w:rsidR="00E446E2" w:rsidRPr="00E446E2">
        <w:t xml:space="preserve">ption agreement for land surrounding Manston Airport which totals 170 acres. </w:t>
      </w:r>
      <w:r w:rsidR="009B5820">
        <w:t xml:space="preserve">  </w:t>
      </w:r>
      <w:r w:rsidR="00E446E2" w:rsidRPr="00E446E2">
        <w:t xml:space="preserve">This is spread across 3 plots. </w:t>
      </w:r>
      <w:r w:rsidR="009B5820">
        <w:t xml:space="preserve"> </w:t>
      </w:r>
      <w:r w:rsidR="007662F3">
        <w:t xml:space="preserve">The </w:t>
      </w:r>
      <w:r w:rsidR="00E446E2" w:rsidRPr="00E446E2">
        <w:t xml:space="preserve">agreement </w:t>
      </w:r>
      <w:r w:rsidR="007662F3">
        <w:t xml:space="preserve">is for a purchase </w:t>
      </w:r>
      <w:r w:rsidR="00716EB8">
        <w:t>price of</w:t>
      </w:r>
      <w:r w:rsidR="00E446E2" w:rsidRPr="00E446E2">
        <w:t xml:space="preserve"> £50 million</w:t>
      </w:r>
      <w:r w:rsidR="005E462E">
        <w:t xml:space="preserve"> (</w:t>
      </w:r>
      <w:r w:rsidR="005E462E" w:rsidRPr="00716EB8">
        <w:t>option to pay £25 million initially with £25 million paid after full planning approval)</w:t>
      </w:r>
      <w:r w:rsidR="00E446E2" w:rsidRPr="00E446E2">
        <w:t xml:space="preserve">. </w:t>
      </w:r>
    </w:p>
    <w:p w14:paraId="7B4CDD5E" w14:textId="6F6F3BA8" w:rsidR="005E462E" w:rsidRDefault="00BE7A22">
      <w:r>
        <w:t>Manston airport is due to reopen as a cargo airport in 2028.</w:t>
      </w:r>
    </w:p>
    <w:p w14:paraId="0B6AD8FD" w14:textId="3D6795FB" w:rsidR="00C117EC" w:rsidRPr="00C117EC" w:rsidRDefault="00C117EC">
      <w:pPr>
        <w:rPr>
          <w:b/>
          <w:bCs/>
        </w:rPr>
      </w:pPr>
      <w:r w:rsidRPr="00C117EC">
        <w:rPr>
          <w:b/>
          <w:bCs/>
        </w:rPr>
        <w:t>Base Case Scenario:</w:t>
      </w:r>
    </w:p>
    <w:p w14:paraId="081DB545" w14:textId="21CC27C4" w:rsidR="00BE7A22" w:rsidRDefault="00612622">
      <w:r w:rsidRPr="00612622">
        <w:rPr>
          <w:b/>
          <w:bCs/>
        </w:rPr>
        <w:t>Plot 1:</w:t>
      </w:r>
      <w:r>
        <w:t xml:space="preserve">  </w:t>
      </w:r>
      <w:r w:rsidR="00BE7A22" w:rsidRPr="00716EB8">
        <w:t xml:space="preserve">Currently there is outline planning for 6 </w:t>
      </w:r>
      <w:r w:rsidR="00BE7A22" w:rsidRPr="00716EB8">
        <w:t>distribution</w:t>
      </w:r>
      <w:r w:rsidR="00BE7A22" w:rsidRPr="00716EB8">
        <w:t xml:space="preserve"> centres, 300 micro mini factories to Plot 1. </w:t>
      </w:r>
    </w:p>
    <w:p w14:paraId="4244B59D" w14:textId="5F1165D9" w:rsidR="00BE7A22" w:rsidRDefault="00BE7A22">
      <w:r w:rsidRPr="00612622">
        <w:rPr>
          <w:b/>
          <w:bCs/>
        </w:rPr>
        <w:t>Plot 2/3</w:t>
      </w:r>
      <w:r w:rsidR="00612622">
        <w:t xml:space="preserve">: </w:t>
      </w:r>
      <w:r w:rsidRPr="00716EB8">
        <w:t xml:space="preserve"> has had a feasibility study done by Deacon and Jones. Plot 2 shows commercial/ office space and Plot 3 residential homes.</w:t>
      </w:r>
    </w:p>
    <w:p w14:paraId="7AFF8509" w14:textId="64EC4EC0" w:rsidR="00E81A0B" w:rsidRDefault="00BB78DC" w:rsidP="00612622">
      <w:r w:rsidRPr="00BB78DC">
        <w:rPr>
          <w:b/>
          <w:bCs/>
        </w:rPr>
        <w:t>Plot 2</w:t>
      </w:r>
      <w:r w:rsidR="00E81A0B">
        <w:rPr>
          <w:b/>
          <w:bCs/>
        </w:rPr>
        <w:t xml:space="preserve"> proposal: </w:t>
      </w:r>
      <w:r>
        <w:t xml:space="preserve"> </w:t>
      </w:r>
      <w:r w:rsidR="00612622">
        <w:t>The client</w:t>
      </w:r>
      <w:r w:rsidR="00612622" w:rsidRPr="00716EB8">
        <w:t xml:space="preserve"> propose</w:t>
      </w:r>
      <w:r w:rsidR="00612622">
        <w:t>s</w:t>
      </w:r>
      <w:r w:rsidR="00612622" w:rsidRPr="00716EB8">
        <w:t xml:space="preserve"> to put 2 </w:t>
      </w:r>
      <w:r>
        <w:t>x l</w:t>
      </w:r>
      <w:r w:rsidR="00612622" w:rsidRPr="00716EB8">
        <w:t>arge format warehouses (</w:t>
      </w:r>
      <w:r w:rsidR="008A4A74">
        <w:t>one</w:t>
      </w:r>
      <w:r w:rsidR="00612622" w:rsidRPr="00716EB8">
        <w:t xml:space="preserve"> to be used as a waste to energy centre), 2</w:t>
      </w:r>
      <w:r>
        <w:t xml:space="preserve"> x</w:t>
      </w:r>
      <w:r w:rsidR="00612622" w:rsidRPr="00716EB8">
        <w:t xml:space="preserve"> medium format warehouse</w:t>
      </w:r>
      <w:r>
        <w:t>s</w:t>
      </w:r>
      <w:r w:rsidR="00612622" w:rsidRPr="00716EB8">
        <w:t xml:space="preserve"> and office space on </w:t>
      </w:r>
      <w:r w:rsidR="00F4358A">
        <w:t>(</w:t>
      </w:r>
      <w:r w:rsidR="00E81A0B">
        <w:t xml:space="preserve">with </w:t>
      </w:r>
      <w:r w:rsidR="00612622" w:rsidRPr="00716EB8">
        <w:t>20 acres taken from Plot 3 to accommodate this</w:t>
      </w:r>
      <w:r w:rsidR="00F4358A">
        <w:t>.)</w:t>
      </w:r>
      <w:r w:rsidR="00612622" w:rsidRPr="00716EB8">
        <w:t xml:space="preserve"> </w:t>
      </w:r>
    </w:p>
    <w:p w14:paraId="7C103BD5" w14:textId="7AA0AFDE" w:rsidR="00612622" w:rsidRDefault="00612622" w:rsidP="00612622">
      <w:r w:rsidRPr="00654089">
        <w:rPr>
          <w:b/>
          <w:bCs/>
        </w:rPr>
        <w:t xml:space="preserve">Plot 3 </w:t>
      </w:r>
      <w:r w:rsidR="00654089" w:rsidRPr="00654089">
        <w:rPr>
          <w:b/>
          <w:bCs/>
        </w:rPr>
        <w:t>proposal:</w:t>
      </w:r>
      <w:r w:rsidR="00654089">
        <w:t xml:space="preserve">  </w:t>
      </w:r>
      <w:r w:rsidRPr="00716EB8">
        <w:t xml:space="preserve"> 500 residential homes and retail</w:t>
      </w:r>
      <w:r w:rsidR="00654089">
        <w:t xml:space="preserve"> </w:t>
      </w:r>
      <w:r w:rsidRPr="00716EB8">
        <w:t xml:space="preserve">space. </w:t>
      </w:r>
    </w:p>
    <w:p w14:paraId="2127BE0B" w14:textId="6946CA12" w:rsidR="00C117EC" w:rsidRDefault="0043524E" w:rsidP="00612622">
      <w:r>
        <w:t xml:space="preserve">Initial calculations suggest a GDV of £573m </w:t>
      </w:r>
      <w:r w:rsidR="002B6C62">
        <w:t>for Plots 1,2 &amp; 3 with the above development</w:t>
      </w:r>
    </w:p>
    <w:p w14:paraId="6375EBEC" w14:textId="4D82B89A" w:rsidR="002B6C62" w:rsidRDefault="0053339E" w:rsidP="00612622">
      <w:r>
        <w:t>Total</w:t>
      </w:r>
      <w:r w:rsidR="002B6C62">
        <w:t xml:space="preserve"> costs </w:t>
      </w:r>
      <w:r>
        <w:t xml:space="preserve">including the land purchase and planning </w:t>
      </w:r>
      <w:r w:rsidR="002B6C62">
        <w:t xml:space="preserve">would be </w:t>
      </w:r>
      <w:r w:rsidR="003B0E8D">
        <w:t xml:space="preserve">£407m </w:t>
      </w:r>
    </w:p>
    <w:p w14:paraId="7ABAF76D" w14:textId="77777777" w:rsidR="009A3616" w:rsidRDefault="009A3616">
      <w:pPr>
        <w:rPr>
          <w:b/>
          <w:bCs/>
        </w:rPr>
      </w:pPr>
    </w:p>
    <w:p w14:paraId="21816519" w14:textId="0E7D5F3A" w:rsidR="00612622" w:rsidRDefault="00166EFA">
      <w:r w:rsidRPr="00F45A8B">
        <w:rPr>
          <w:b/>
          <w:bCs/>
        </w:rPr>
        <w:t xml:space="preserve">Alternative </w:t>
      </w:r>
      <w:r w:rsidR="00C117EC">
        <w:rPr>
          <w:b/>
          <w:bCs/>
        </w:rPr>
        <w:t>Scenario</w:t>
      </w:r>
      <w:r w:rsidR="00F45A8B">
        <w:rPr>
          <w:b/>
          <w:bCs/>
        </w:rPr>
        <w:t xml:space="preserve"> for 30 acres of land</w:t>
      </w:r>
      <w:r w:rsidR="000B00E4">
        <w:rPr>
          <w:b/>
          <w:bCs/>
        </w:rPr>
        <w:t xml:space="preserve"> on Plot 2</w:t>
      </w:r>
      <w:r w:rsidRPr="00F45A8B">
        <w:rPr>
          <w:b/>
          <w:bCs/>
        </w:rPr>
        <w:t>:</w:t>
      </w:r>
      <w:r>
        <w:t xml:space="preserve">  </w:t>
      </w:r>
      <w:r w:rsidR="00F45A8B">
        <w:t>Clie</w:t>
      </w:r>
      <w:r w:rsidR="000B00E4">
        <w:t>n</w:t>
      </w:r>
      <w:r w:rsidR="00F45A8B">
        <w:t>t has had confirmed</w:t>
      </w:r>
      <w:r w:rsidR="00F45A8B" w:rsidRPr="00716EB8">
        <w:t xml:space="preserve"> interest from an </w:t>
      </w:r>
      <w:r w:rsidR="00F45A8B" w:rsidRPr="00716EB8">
        <w:t>American</w:t>
      </w:r>
      <w:r w:rsidR="00F45A8B" w:rsidRPr="00716EB8">
        <w:t xml:space="preserve"> company for 30 acres for </w:t>
      </w:r>
      <w:r w:rsidR="000B00E4">
        <w:t>a</w:t>
      </w:r>
      <w:r w:rsidR="00F45A8B" w:rsidRPr="00716EB8">
        <w:t xml:space="preserve"> data centre</w:t>
      </w:r>
      <w:r w:rsidR="000B00E4">
        <w:t>.  T</w:t>
      </w:r>
      <w:r w:rsidR="00F45A8B" w:rsidRPr="00716EB8">
        <w:t xml:space="preserve">his would be done on Plot 2 instead of </w:t>
      </w:r>
      <w:r w:rsidR="000B00E4">
        <w:t xml:space="preserve">the </w:t>
      </w:r>
      <w:r w:rsidR="00F45A8B" w:rsidRPr="00716EB8">
        <w:t>proposal above. They have said they would be willing to purchase the 30 acres with planning for a data centre at £1.5 million to £2million an acre. This would be for a tier level 3/4 hyperscale data centre. The data centre option would depend on the power infrastructure. Initial checks suggest a possibility especially with the addition of the waste to energy centre adding to the power from the grid.</w:t>
      </w:r>
    </w:p>
    <w:p w14:paraId="68DD86DB" w14:textId="77777777" w:rsidR="005E462E" w:rsidRDefault="005E462E"/>
    <w:p w14:paraId="0058F153" w14:textId="472D7185" w:rsidR="009B5820" w:rsidRDefault="009B5820">
      <w:r>
        <w:t>Client</w:t>
      </w:r>
      <w:r w:rsidR="00E446E2" w:rsidRPr="00E446E2">
        <w:t xml:space="preserve"> now </w:t>
      </w:r>
      <w:r w:rsidR="009A3616">
        <w:t>wishes</w:t>
      </w:r>
      <w:r w:rsidR="00E446E2" w:rsidRPr="00E446E2">
        <w:t xml:space="preserve"> to go into a full planning application </w:t>
      </w:r>
      <w:r w:rsidRPr="00E446E2">
        <w:t>over the next 12-18 months</w:t>
      </w:r>
      <w:r>
        <w:t xml:space="preserve">, </w:t>
      </w:r>
      <w:r w:rsidR="00E446E2" w:rsidRPr="00E446E2">
        <w:t>on th</w:t>
      </w:r>
      <w:r>
        <w:t xml:space="preserve">e </w:t>
      </w:r>
      <w:r w:rsidR="00E446E2" w:rsidRPr="00E446E2">
        <w:t xml:space="preserve">basis </w:t>
      </w:r>
      <w:r>
        <w:t>of</w:t>
      </w:r>
      <w:r w:rsidR="00E446E2" w:rsidRPr="00E446E2">
        <w:t xml:space="preserve"> 30 acres allowed for a data centre. </w:t>
      </w:r>
    </w:p>
    <w:p w14:paraId="2A626BA4" w14:textId="25A38FE9" w:rsidR="00574DE9" w:rsidRDefault="00E446E2">
      <w:r w:rsidRPr="00E446E2">
        <w:t xml:space="preserve">To achieve </w:t>
      </w:r>
      <w:r w:rsidR="009A3616">
        <w:t xml:space="preserve">this </w:t>
      </w:r>
      <w:r w:rsidRPr="00E446E2">
        <w:t>an investor</w:t>
      </w:r>
      <w:r w:rsidR="009B5820">
        <w:t xml:space="preserve"> is sought</w:t>
      </w:r>
      <w:r w:rsidRPr="00E446E2">
        <w:t xml:space="preserve"> to purchase the land at £50 million </w:t>
      </w:r>
      <w:r w:rsidR="009A3616">
        <w:t>(£25m initial plus £25m on planning) a</w:t>
      </w:r>
      <w:r w:rsidRPr="00E446E2">
        <w:t xml:space="preserve">nd an </w:t>
      </w:r>
      <w:r w:rsidR="009B5820" w:rsidRPr="00E446E2">
        <w:t>additional</w:t>
      </w:r>
      <w:r w:rsidRPr="00E446E2">
        <w:t xml:space="preserve"> £8 million to get the design and full planning. </w:t>
      </w:r>
      <w:r w:rsidR="009B5820">
        <w:t xml:space="preserve"> </w:t>
      </w:r>
      <w:r w:rsidR="009A3616">
        <w:t>T</w:t>
      </w:r>
      <w:r w:rsidRPr="00E446E2">
        <w:t>otal investment of £58 million.</w:t>
      </w:r>
    </w:p>
    <w:p w14:paraId="26C0B529" w14:textId="77777777" w:rsidR="00716EB8" w:rsidRDefault="00716EB8"/>
    <w:p w14:paraId="2259115A" w14:textId="510F4829" w:rsidR="00716EB8" w:rsidRDefault="00716EB8"/>
    <w:sectPr w:rsidR="00716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0149" w14:textId="77777777" w:rsidR="00DF16B4" w:rsidRDefault="00DF16B4" w:rsidP="00A8457D">
      <w:pPr>
        <w:spacing w:after="0" w:line="240" w:lineRule="auto"/>
      </w:pPr>
      <w:r>
        <w:separator/>
      </w:r>
    </w:p>
  </w:endnote>
  <w:endnote w:type="continuationSeparator" w:id="0">
    <w:p w14:paraId="4C0AA6F1" w14:textId="77777777" w:rsidR="00DF16B4" w:rsidRDefault="00DF16B4" w:rsidP="00A8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9758" w14:textId="77777777" w:rsidR="00DF16B4" w:rsidRDefault="00DF16B4" w:rsidP="00A8457D">
      <w:pPr>
        <w:spacing w:after="0" w:line="240" w:lineRule="auto"/>
      </w:pPr>
      <w:r>
        <w:separator/>
      </w:r>
    </w:p>
  </w:footnote>
  <w:footnote w:type="continuationSeparator" w:id="0">
    <w:p w14:paraId="15B11CE8" w14:textId="77777777" w:rsidR="00DF16B4" w:rsidRDefault="00DF16B4" w:rsidP="00A84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E2"/>
    <w:rsid w:val="000B00E4"/>
    <w:rsid w:val="001368D1"/>
    <w:rsid w:val="00166EFA"/>
    <w:rsid w:val="001954EE"/>
    <w:rsid w:val="002B6C62"/>
    <w:rsid w:val="003B0E8D"/>
    <w:rsid w:val="0043524E"/>
    <w:rsid w:val="0053339E"/>
    <w:rsid w:val="00574DE9"/>
    <w:rsid w:val="005E462E"/>
    <w:rsid w:val="00612622"/>
    <w:rsid w:val="00654089"/>
    <w:rsid w:val="00716EB8"/>
    <w:rsid w:val="00755EA3"/>
    <w:rsid w:val="007662F3"/>
    <w:rsid w:val="008A4A74"/>
    <w:rsid w:val="0090799B"/>
    <w:rsid w:val="009A3616"/>
    <w:rsid w:val="009B5820"/>
    <w:rsid w:val="00A8457D"/>
    <w:rsid w:val="00BB78DC"/>
    <w:rsid w:val="00BE7A22"/>
    <w:rsid w:val="00C117EC"/>
    <w:rsid w:val="00D3319A"/>
    <w:rsid w:val="00DF16B4"/>
    <w:rsid w:val="00E446E2"/>
    <w:rsid w:val="00E6623F"/>
    <w:rsid w:val="00E81A0B"/>
    <w:rsid w:val="00F4358A"/>
    <w:rsid w:val="00F4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B58C0"/>
  <w15:chartTrackingRefBased/>
  <w15:docId w15:val="{DA9FAC4A-5CA2-480C-A82B-149F2FE6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6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6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6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6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6E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57D"/>
  </w:style>
  <w:style w:type="paragraph" w:styleId="Footer">
    <w:name w:val="footer"/>
    <w:basedOn w:val="Normal"/>
    <w:link w:val="FooterChar"/>
    <w:uiPriority w:val="99"/>
    <w:unhideWhenUsed/>
    <w:rsid w:val="00A84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22</cp:revision>
  <dcterms:created xsi:type="dcterms:W3CDTF">2025-04-29T13:57:00Z</dcterms:created>
  <dcterms:modified xsi:type="dcterms:W3CDTF">2025-05-21T23:20:00Z</dcterms:modified>
</cp:coreProperties>
</file>